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Research Engineer with 11+ years of experience in developing computer vision models and leveraging machine learning to deliver innovative AI solutions. Proficient in Python, PyTorch, and cloud deployment. Passionate about advancing generative AI technologies for cinematic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AI models focused on </w:t>
      </w:r>
      <w:r>
        <w:rPr>
          <w:rFonts w:asciiTheme="minorHAnsi" w:hAnsiTheme="minorHAnsi" w:cstheme="majorHAnsi"/>
          <w:b/>
          <w:bCs/>
          <w:lang w:val="en-US"/>
        </w:rPr>
        <w:t xml:space="preserve">computer vision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w:t>
      </w:r>
      <w:r>
        <w:rPr>
          <w:rFonts w:asciiTheme="minorHAnsi" w:hAnsiTheme="minorHAnsi" w:cstheme="majorHAnsi"/>
          <w:b/>
          <w:bCs/>
          <w:lang w:val="en-US"/>
        </w:rPr>
        <w:t xml:space="preserve">deep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using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video and image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defining and implementing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experiments and iterated models to enhance accuracy and performance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developing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and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practices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best practices for performance, security, and code quality through automated testing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end-to-end project lifecycle for AI research initiatives, coordinating with academic experts and industry leaders.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rapid prototyping with </w:t>
      </w:r>
      <w:r>
        <w:rPr>
          <w:rFonts w:asciiTheme="minorHAnsi" w:hAnsiTheme="minorHAnsi" w:cstheme="majorHAnsi"/>
          <w:b/>
          <w:bCs/>
          <w:lang w:val="en-US"/>
        </w:rPr>
        <w:t xml:space="preserve">open-source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algorithms tailored for media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results to refine models, emphasizing a data-driven approach to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to ensure quality and alignment with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computer vision solutions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media training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deployed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enhancing video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 processing workflows by integrating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storing and retrieving complex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in implementing best practices in AI model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experiments to optimize model training times, resulting in a 30% performance boost.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iteratively enhance features using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interactive visualizations to illustrate model outputs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libraries.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rigorous performance testing on deployed models to ensure production readiness.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enhancements in AI algorithms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primarily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new </w:t>
      </w:r>
      <w:r>
        <w:rPr>
          <w:rFonts w:asciiTheme="minorHAnsi" w:eastAsia="Times New Roman" w:hAnsiTheme="minorHAnsi" w:cs="Times New Roman"/>
          <w:b/>
          <w:bCs/>
          <w:lang w:val="en-US"/>
        </w:rPr>
        <w:t xml:space="preserve">cloud-based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w:t>
      </w:r>
      <w:r>
        <w:rPr>
          <w:rFonts w:asciiTheme="minorHAnsi" w:eastAsia="Times New Roman" w:hAnsiTheme="minorHAnsi" w:cs="Times New Roman"/>
          <w:b/>
          <w:bCs/>
          <w:lang w:val="en-US"/>
        </w:rPr>
        <w:t xml:space="preserve">computer vision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for various applications like image classification.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databases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code and processes to facilitate team onboarding and project continuity.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unit testing strategies, achieving 80% code coverage for core modules.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OpenCV,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Jupyter, VS Code, Slack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CNN, RNN, LSTM, Transformers, Computer Vision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