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Medical Science Liaison with over 11 years in pharmaceutical sciences, specializing in cardiac therapeutics. Proficient in clinical trials, health economics, data generation, and scientific communication. Experienced in cultivating relationships with thought leaders to enhance patient access and care.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relationships with </w:t>
      </w:r>
      <w:r>
        <w:rPr>
          <w:rFonts w:asciiTheme="minorHAnsi" w:hAnsiTheme="minorHAnsi" w:cstheme="majorHAnsi"/>
          <w:b/>
          <w:bCs/>
          <w:lang w:val="en-US"/>
        </w:rPr>
        <w:t xml:space="preserve">thought leaders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healthcare providers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facilitate scientific exchange on </w:t>
      </w:r>
      <w:r>
        <w:rPr>
          <w:rFonts w:asciiTheme="minorHAnsi" w:hAnsiTheme="minorHAnsi" w:cstheme="majorHAnsi"/>
          <w:b/>
          <w:bCs/>
          <w:lang w:val="en-US"/>
        </w:rPr>
        <w:t xml:space="preserve">Cardiovascular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therapies.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health economics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to respond to unsolicited inquiry on product utilization and treatment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presentations to HCPs using scientific resources and ensure compliance with local procedures.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collaborative research discussions with </w:t>
      </w:r>
      <w:r>
        <w:rPr>
          <w:rFonts w:asciiTheme="minorHAnsi" w:hAnsiTheme="minorHAnsi" w:cstheme="majorHAnsi"/>
          <w:b/>
          <w:bCs/>
          <w:lang w:val="en-US"/>
        </w:rPr>
        <w:t xml:space="preserve">investigators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identify opportunities for clinical studies.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Attend medical conferences, presenting research findings and gathering insights for internal strategic developments.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Collect and communicate medical insights back to commercial teams to inform marketing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the training of internal stakeholders on </w:t>
      </w:r>
      <w:r>
        <w:rPr>
          <w:rFonts w:asciiTheme="minorHAnsi" w:hAnsiTheme="minorHAnsi" w:cstheme="majorHAnsi"/>
          <w:b/>
          <w:bCs/>
          <w:lang w:val="en-US"/>
        </w:rPr>
        <w:t xml:space="preserve">clinical 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product information pertinent to the </w:t>
      </w:r>
      <w:r>
        <w:rPr>
          <w:rFonts w:asciiTheme="minorHAnsi" w:hAnsiTheme="minorHAnsi" w:cstheme="majorHAnsi"/>
          <w:b/>
          <w:bCs/>
          <w:lang w:val="en-US"/>
        </w:rPr>
        <w:t xml:space="preserve">Cardiovascular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therapeutic area.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research support for interventional and non-interventional studies in alignment with corporate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w:t>
      </w:r>
      <w:r>
        <w:rPr>
          <w:rFonts w:asciiTheme="minorHAnsi" w:hAnsiTheme="minorHAnsi" w:cstheme="majorHAnsi"/>
          <w:b/>
          <w:bCs/>
          <w:lang w:val="en-US"/>
        </w:rPr>
        <w:t xml:space="preserve">Pharmacovigilance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insights on adverse event reporting and investigator responsibilities during clinical studies.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update personal knowledge on industry trends and treatment protocols in </w:t>
      </w:r>
      <w:r>
        <w:rPr>
          <w:rFonts w:asciiTheme="minorHAnsi" w:hAnsiTheme="minorHAnsi" w:cstheme="majorHAnsi"/>
          <w:b/>
          <w:bCs/>
          <w:lang w:val="en-US"/>
        </w:rPr>
        <w:t xml:space="preserve">Cardiovascular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medicine.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 the safe and effective use of </w:t>
      </w:r>
      <w:r>
        <w:rPr>
          <w:rFonts w:asciiTheme="minorHAnsi" w:hAnsiTheme="minorHAnsi" w:cstheme="majorHAnsi"/>
          <w:b/>
          <w:bCs/>
          <w:lang w:val="en-US"/>
        </w:rPr>
        <w:t xml:space="preserve">BMS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investigational products through peer discussions.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w:t>
      </w:r>
      <w:r>
        <w:rPr>
          <w:rFonts w:asciiTheme="minorHAnsi" w:eastAsia="Times New Roman" w:hAnsiTheme="minorHAnsi" w:cs="Times New Roman"/>
          <w:b/>
          <w:bCs/>
          <w:lang w:val="en-US"/>
        </w:rPr>
        <w:t xml:space="preserve">healthcare professionals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develop educational programs on disease states and product usage.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on data interpretation and presentation techniques for scientific discussions.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major projects to assess and implement treatment protocols using evidence-based guidelines.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regional strategy for field medical initiatives targeting relevant therapeutic areas in </w:t>
      </w:r>
      <w:r>
        <w:rPr>
          <w:rFonts w:asciiTheme="minorHAnsi" w:eastAsia="Times New Roman" w:hAnsiTheme="minorHAnsi" w:cs="Times New Roman"/>
          <w:b/>
          <w:bCs/>
          <w:lang w:val="en-US"/>
        </w:rPr>
        <w:t xml:space="preserve">Cardiology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comprehensive literature reviews to stay informed on advancements in </w:t>
      </w:r>
      <w:r>
        <w:rPr>
          <w:rFonts w:asciiTheme="minorHAnsi" w:eastAsia="Times New Roman" w:hAnsiTheme="minorHAnsi" w:cs="Times New Roman"/>
          <w:b/>
          <w:bCs/>
          <w:lang w:val="en-US"/>
        </w:rPr>
        <w:t xml:space="preserve">cardiac care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interactions with </w:t>
      </w:r>
      <w:r>
        <w:rPr>
          <w:rFonts w:asciiTheme="minorHAnsi" w:eastAsia="Times New Roman" w:hAnsiTheme="minorHAnsi" w:cs="Times New Roman"/>
          <w:b/>
          <w:bCs/>
          <w:lang w:val="en-US"/>
        </w:rPr>
        <w:t xml:space="preserve">clinical trial sites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effective implementation of research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w:t>
      </w:r>
      <w:r>
        <w:rPr>
          <w:rFonts w:asciiTheme="minorHAnsi" w:eastAsia="Times New Roman" w:hAnsiTheme="minorHAnsi" w:cs="Times New Roman"/>
          <w:b/>
          <w:bCs/>
          <w:lang w:val="en-US"/>
        </w:rPr>
        <w:t xml:space="preserve">clinical data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w:t>
      </w:r>
      <w:r>
        <w:rPr>
          <w:rFonts w:asciiTheme="minorHAnsi" w:eastAsia="Times New Roman" w:hAnsiTheme="minorHAnsi" w:cs="Times New Roman"/>
          <w:b/>
          <w:bCs/>
          <w:lang w:val="en-US"/>
        </w:rPr>
        <w:t xml:space="preserve">investigator-sponsored research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sponsored studies.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Identified and leveraged new external partnerships to enhance medical support and education initiatives.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solutions for ongoing clinical studies in the </w:t>
      </w:r>
      <w:r>
        <w:rPr>
          <w:rFonts w:asciiTheme="minorHAnsi" w:eastAsia="Times New Roman" w:hAnsiTheme="minorHAnsi" w:cs="Times New Roman"/>
          <w:b/>
          <w:bCs/>
          <w:lang w:val="en-US"/>
        </w:rPr>
        <w:t xml:space="preserve">pharmaceutical sector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trial protocol design and site feasibility assessments in </w:t>
      </w:r>
      <w:r>
        <w:rPr>
          <w:rFonts w:asciiTheme="minorHAnsi" w:eastAsia="Times New Roman" w:hAnsiTheme="minorHAnsi" w:cs="Times New Roman"/>
          <w:b/>
          <w:bCs/>
          <w:lang w:val="en-US"/>
        </w:rPr>
        <w:t xml:space="preserve">Cardiology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compliance with regulatory standards during project execution.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monitoring project milestones to support continuous improvement measures.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cross-functional teams to enhance clinical trial deliverables and outcomes.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data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reporting and presentation preparations for internal stakeholders.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Medical Expertise</w:t>
      </w:r>
      <w:r>
        <w:rPr>
          <w:rFonts w:asciiTheme="minorHAnsi" w:hAnsiTheme="minorHAnsi" w:cstheme="majorHAnsi"/>
          <w:lang w:val="en-US"/>
        </w:rPr>
        <w:t xml:space="preserve">: Clinical Trials, Medical Education, Health Economics, Therapeutic Areas, Patient Access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Scientific Skills</w:t>
      </w:r>
      <w:r>
        <w:rPr>
          <w:rFonts w:asciiTheme="minorHAnsi" w:hAnsiTheme="minorHAnsi" w:cstheme="majorHAnsi"/>
          <w:lang w:val="en-US"/>
        </w:rPr>
        <w:t xml:space="preserve">: Data Analysis, Research Methodologies, Medical Writing, Evidence Generation, Scientific Presentations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w:t>
      </w:r>
      <w:r>
        <w:rPr>
          <w:rFonts w:asciiTheme="minorHAnsi" w:hAnsiTheme="minorHAnsi" w:cstheme="majorHAnsi"/>
          <w:lang w:val="en-US"/>
        </w:rPr>
        <w:t xml:space="preserve">: Stakeholder Engagement, Cross-Functional Teamwork, Thought Leader Interactions, Academic Partnerships, Research Collaboration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Regulatory Compliance</w:t>
      </w:r>
      <w:r>
        <w:rPr>
          <w:rFonts w:asciiTheme="minorHAnsi" w:hAnsiTheme="minorHAnsi" w:cstheme="majorHAnsi"/>
          <w:lang w:val="en-US"/>
        </w:rPr>
        <w:t xml:space="preserve">: Compliance Guidelines, Ethical Standards, Pharmacovigilance, Regulatory Affairs, Safety Protocols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w:t>
      </w:r>
      <w:r>
        <w:rPr>
          <w:rFonts w:asciiTheme="minorHAnsi" w:hAnsiTheme="minorHAnsi" w:cstheme="majorHAnsi"/>
          <w:lang w:val="en-US"/>
        </w:rPr>
        <w:t xml:space="preserve">: Presentation Skills, Scientific Literature Review, Report Writing, Clinical Data Communication, Interpersonal Communication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