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sales executive with 11+ years in IT services and public sector sales. Skilled in developing sales strategies leveraging DaaS and enhancing Digital Workspace. Proven ability to meet revenue targets while building strong client relationships.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executed strategic sales initiatives achieving quarterly revenue targets using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Microsoft Dynamics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relationships with C-level executives in public sector organizations, enhancing </w:t>
      </w:r>
      <w:r>
        <w:rPr>
          <w:rFonts w:asciiTheme="minorHAnsi" w:hAnsiTheme="minorHAnsi" w:cstheme="majorHAnsi"/>
          <w:b/>
          <w:bCs/>
          <w:lang w:val="en-US"/>
        </w:rPr>
        <w:t xml:space="preserve">Digital Workspace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project opportunities and success.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to align </w:t>
      </w:r>
      <w:r>
        <w:rPr>
          <w:rFonts w:asciiTheme="minorHAnsi" w:hAnsiTheme="minorHAnsi" w:cstheme="majorHAnsi"/>
          <w:b/>
          <w:bCs/>
          <w:lang w:val="en-US"/>
        </w:rPr>
        <w:t xml:space="preserve">DaaS Solutions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offerings with industry trends and customer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market conditions and challenges to refine sales strategies, successfully responding to RFPs and client inquiries.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technical presentations and demonstrations of </w:t>
      </w:r>
      <w:r>
        <w:rPr>
          <w:rFonts w:asciiTheme="minorHAnsi" w:hAnsiTheme="minorHAnsi" w:cstheme="majorHAnsi"/>
          <w:b/>
          <w:bCs/>
          <w:lang w:val="en-US"/>
        </w:rPr>
        <w:t xml:space="preserve">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cybersecurity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to potential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client contracts and negotiations, ensuring adherence to compliance and regulatory requirements for public sector contracts.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sales staff in best practices for client engagement and relationship building, fostering a collaborative team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Trained team members on advanced usage of </w:t>
      </w:r>
      <w:r>
        <w:rPr>
          <w:rFonts w:asciiTheme="minorHAnsi" w:hAnsiTheme="minorHAnsi" w:cstheme="majorHAnsi"/>
          <w:b/>
          <w:bCs/>
          <w:lang w:val="en-US"/>
        </w:rPr>
        <w:t xml:space="preserve">CRM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to improve sales pipeline tracking and client follow-up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Leveraged </w:t>
      </w:r>
      <w:r>
        <w:rPr>
          <w:rFonts w:asciiTheme="minorHAnsi" w:hAnsiTheme="minorHAnsi" w:cstheme="majorHAnsi"/>
          <w:b/>
          <w:bCs/>
          <w:lang w:val="en-US"/>
        </w:rPr>
        <w:t xml:space="preserve">data analytics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insights into sales performance metrics and client behavior, driving data-driven strategy adjustments.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industry events to promote company services and network with potential clients and partners.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feedback mechanisms with clients to continuously improve service delivery and client satisfaction.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public sector sales initiatives at Roundtable Learning,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IT Outsourcing Solutions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DaaS Solutions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implementation.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lasting client relationships, successfully expanding the business network in public sector accounts.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technical teams to deliver tailored solutions aligned with client requirements, enhancing client trust and project success.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market analysis to identify potential opportunities, facilitating proactive engagement with decision-makers.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sales associates in sales techniques and best practices, fostering an environment of continuous learning.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Initiated and managed the contract renewal process, ensuring continuous service delivery and client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Presented at key industry conferences, improving visibility and reputation of Roundtable Learning in public sector sales.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analytical tools for tracking sales performance and optimizing outreach efforts.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sales strategies for IT services focusing on client acquisition and growth at Accipiter Labs, predominantly in private sector.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sales team in responding to RFPs, leveraging thorough knowledge of client needs and industry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tracking leads and managing client interactions, resulting in efficiency improvements in sales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cross-functional teams to ensure successful implementation of solutions that meet client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client meetings providing support for technical inquiries about solutions offered, facilitating smoother negotiations.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Consistently exceeded sales targets, contributing to a 25% increase in overall team revenue during the last fiscal year.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Sales Expertise</w:t>
      </w:r>
      <w:r>
        <w:rPr>
          <w:rFonts w:asciiTheme="minorHAnsi" w:hAnsiTheme="minorHAnsi" w:cstheme="majorHAnsi"/>
          <w:lang w:val="en-US"/>
        </w:rPr>
        <w:t xml:space="preserve">: Public Sector Sales, IT Outsourcing Solutions, DaaS Solutions, Sales Strategy, Revenue Generation, Client Relationship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Technical Knowledge</w:t>
      </w:r>
      <w:r>
        <w:rPr>
          <w:rFonts w:asciiTheme="minorHAnsi" w:hAnsiTheme="minorHAnsi" w:cstheme="majorHAnsi"/>
          <w:lang w:val="en-US"/>
        </w:rPr>
        <w:t xml:space="preserve">: Digital Workspace, Cloud Technologies, Cybersecurity Solutions, Data Analytics, AI Integration, Emerging Technologies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Salesforce, Microsoft Dynamics, ZoomInfo, LinkedIn Sales Navigator, Power BI, Google Workspace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Communication</w:t>
      </w:r>
      <w:r>
        <w:rPr>
          <w:rFonts w:asciiTheme="minorHAnsi" w:hAnsiTheme="minorHAnsi" w:cstheme="majorHAnsi"/>
          <w:lang w:val="en-US"/>
        </w:rPr>
        <w:t xml:space="preserve">: Negotiation, RFP Management, Technical Presentations, Stakeholder Engagement, Cross-Functional Collaboration, Market Research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Tracking</w:t>
      </w:r>
      <w:r>
        <w:rPr>
          <w:rFonts w:asciiTheme="minorHAnsi" w:hAnsiTheme="minorHAnsi" w:cstheme="majorHAnsi"/>
          <w:lang w:val="en-US"/>
        </w:rPr>
        <w:t xml:space="preserve">: Sales Metrics, CRM Software, Lead Generation, Sales Pipeline Management, Forecasting, Data-Driven Decision Making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