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building scalable applications. Proficient in Java, Spring, and React. Proven ability to lead teams and drive technical strategy.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high-performing team of 5-8 engineers to design scalable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the Driver Experience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the technical strategy and architectural decisions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Hibernate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skill development and promoting best practices in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services for streamlined deployments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 to ensure code quality and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AJAX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align technical delivery with business objectives, ensuring clear communication and timely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Encourage team engagement with AI tools for automation, optimizing development workflows and improving efficiency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refine engineering standards and methodologies, focusing on quality and reliability in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technical documentation and knowledge sharing is maintained for high operational rigor and ease of access to information.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day-to-day team operations, facilitating efficient project planning and execution for successful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backend system development whenever bandwidth allows,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server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leading the transition to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mobile application integration and data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optimize user experiences through 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HTML5/CSS3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front-end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testing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high-quality code and minimal defects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design discussions to shape software solutions aligned with business strategies and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 and team collaboration, managing tasks effectively within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and scalability by refactoring code and optimizing backend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delivered core features for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by developing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focusing on Jira task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and responsive UI components in client-facing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by upgrading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optimizing database interactions for enhanced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software libraries and developed reusable components to accelerate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Maximized code efficiency by performing code reviews, ensuring compliance with best coding practices and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CSS, HTML,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MVC, Hibernate, React, AJAX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 xml:space="preserve">: Scrum, Kanban, Extreme Programming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