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11 years of experience. Skilled in building data mining solutions and semantic search infrastructures using Python, C++, Spark, and Ray. Proven expertise in designing high throughput systems for ML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data understanding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querying and vector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high throughput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data mining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autonomous vehicle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design a scalable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pipelines for maximizing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during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deliver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low latency batch processing and streaming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improved existing </w:t>
      </w:r>
      <w:r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performance metrics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evaluations to ensure quality and efficiency in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annotation services for datasets, enhancing data usability for machine learning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on-board systems with off-board </w:t>
      </w:r>
      <w:r>
        <w:rPr>
          <w:rFonts w:asciiTheme="minorHAnsi" w:hAnsiTheme="minorHAnsi" w:cstheme="majorHAnsi"/>
          <w:b/>
          <w:bCs/>
          <w:lang w:val="en-US"/>
        </w:rPr>
        <w:t xml:space="preserve">ML infrastructures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dataset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ML training and inference workloads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Iceberg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coding standards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deliver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batch processing solutions that leverage distributed processing capabilities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data flow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data curation and annotation, enhancing dataset accuracy and relevance.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improve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to identify bottlenecks and opportunities for system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semantic 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frameworks, enhancing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documentation for all implemented data architectures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codebase to refactor and optimize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utility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steps.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achieving a 30% reduction in processing times for dataset inquiries.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Ray, Lance, Iceberg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Vector Databases, ETL, ML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 Infrastructure, Open-World Models, Large Language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