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LLMs, PyTorch, TensorFlow, and RAG systems. Proven expertise in architecting high-performance AI solutions and improving system robustness, leveraging cutting-edge research to drive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enhancing real-time agent assistance capabilities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</w:t>
      </w:r>
      <w:r>
        <w:rPr>
          <w:rFonts w:asciiTheme="minorHAnsi" w:hAnsiTheme="minorHAnsi" w:cstheme="majorHAnsi"/>
          <w:b/>
          <w:bCs/>
          <w:lang w:val="en-US"/>
        </w:rPr>
        <w:t xml:space="preserve">evaluation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 and performance of AI systems, addressing critical failure modes.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prototype and deploy production-ready AI models with emphasis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benchmarks for AI systems, measuring metrics like accuracy, latency, and cost efficiency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advanced </w:t>
      </w:r>
      <w:r>
        <w:rPr>
          <w:rFonts w:asciiTheme="minorHAnsi" w:hAnsiTheme="minorHAnsi" w:cstheme="majorHAnsi"/>
          <w:b/>
          <w:bCs/>
          <w:lang w:val="en-US"/>
        </w:rPr>
        <w:t xml:space="preserve">DL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foster a culture of innovation within the ML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integrate AI capabilities across backend and frontend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 hallucination and misuse errors by developing advanced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a multi-agent orchestration framework utilizing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structured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evaluation strategies for non-deterministic AI systems, employing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systematic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latest research findings into scalable models, enhancing operational impact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high code quality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for client projects, focusing on operationalizing complex models with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skillset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and failure analysis processes, improving robust performance of deployed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CI/CD workflows for ML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integrate AI functionalities while ensuring data compliance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retrieval-augmented generation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insights extracted from enterprise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for models, ensuring robust output under varying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metrics and KPIs for measuring model accuracy and responsiveness, driving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company products,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upgrades, enhancing platform capacity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preprocessing and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activities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tasks,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speeds through code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Reinforcement Learning, Ensemble Methods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Keras, Hugging Face,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Pandas, NumPy, SQL, Apache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Azure ML,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