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11 years in software and AI infrastructure. Skilled in PyTorch, Kubernetes, and CUDA to enhance ML training and inference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engineering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training, optimizing GPU performance on large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infrastructure tools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distributed systems for rapid iteration and execution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ML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improving deployment efficiency and model evaluation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performance through optimization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scientists to integrate computational chemistry with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 ensuring high quality and efficiency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operational monitoring for system performance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initiatives to align infrastructure capabilities with research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planning of the infrastructure roadmap for future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engineer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distributed model training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for ML training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models to meet research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performance metrics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handling large molecular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scientists to bridge the gap between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enhancing team collaboration through improved tooling and automated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facilitated migrations to more efficient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for models running on cloud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legacy codebases for performance and efficiency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and integrate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coding standards and quality were met, contributing to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PyTorch, PyTorch Lightning,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CUDA, XLA, Triton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MLflow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