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specializing in architecture and development of scalable systems. Proficient in Node.js, React, Python, AWS,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initial system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ClaimSentinel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backend services and improved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for new engineers, promoting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inference pipelines, ensuring secure data handling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front-end development with early wireframes, optimizing user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feature requirements and delivery timelines based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and observability tools to enhance platform reliability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architectural patterns and technical guidance, ensuring maintainability and scalability of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focusing on performance and security of the ClaimSentinel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system documentation and engineering practices, shaping the team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ownership of multiple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improving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designed database schemas to ensure efficient data storage and retrieval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managed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with product teams to deliver key feature enhancements ahead of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ensure operational excellence and rapid issue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architectures, ensuring minimal downtime and successful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a high standard of code quality and software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maintenance and debugging of existing applications, improving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rollout of a major application release, contributing to increased user engagement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