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C#, AWS, CI/CD, and SQL Server. Proven track record in leading architectural initiatives, enhancing software processes, and mentoring teams. Skilled in designing scalable solutions for enterprise-level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architectural solutions, enhancing the onboarding experience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advance CI/CD automation, improving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frameworks to reduce custom development and enhance component configurability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leadership to identify bottlenecks and implement architectural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coding standards, quality practices, and technical problem-solving, fostering a high-performance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real-time performance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teams to ensure alignment between technical capabilities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shared libraries to enhance development productivity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focusing on maintainability and best practices across projects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architecture discussions, influencing technical decisions that shape the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integration processes to ensure code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enterprise applications, ensuring code quality and facilitating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their coding practices and problem-solving skills,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 by integrating automated testing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deliver integrated solutions that met business requirements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indicating a deep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assessments and code audits to improve application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maintenance of core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strong system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for feature validation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of code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API services, facilitating data exchange between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team meetings, enhancing project velocity through effective communication and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tasks on time while adhering to engineering best practices, leading to enhanced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