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COBOL, DB2, CICS, and API-driven solutions. Proven leadership in designing scalable architecture and mentoring development teams while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in designing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mainframe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key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DB2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techniques, enhancing overall team capabilities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system-level solutions and lead design sessions, ensuring scalable and maintainable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stakeholders to gather requirements and define system impacts of proposed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development schedules and coordinate delivery milestones across </w:t>
      </w:r>
      <w:r>
        <w:rPr>
          <w:rFonts w:asciiTheme="minorHAnsi" w:hAnsiTheme="minorHAnsi" w:cstheme="majorHAnsi"/>
          <w:b/>
          <w:bCs/>
          <w:lang w:val="en-US"/>
        </w:rPr>
        <w:t xml:space="preserve">onshore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offshore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that enable seamless integration between </w:t>
      </w:r>
      <w:r>
        <w:rPr>
          <w:rFonts w:asciiTheme="minorHAnsi" w:hAnsiTheme="minorHAnsi" w:cstheme="majorHAnsi"/>
          <w:b/>
          <w:bCs/>
          <w:lang w:val="en-US"/>
        </w:rPr>
        <w:t xml:space="preserve">CICS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programs and external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tuning strategies to ensure </w:t>
      </w:r>
      <w:r>
        <w:rPr>
          <w:rFonts w:asciiTheme="minorHAnsi" w:hAnsiTheme="minorHAnsi" w:cstheme="majorHAnsi"/>
          <w:b/>
          <w:bCs/>
          <w:lang w:val="en-US"/>
        </w:rPr>
        <w:t xml:space="preserve">batch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meets strict SLA commitments, including month-end close.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assessments to enforce quality standards across team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presentations and lead cross-team meetings for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defining organization-wide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mainframe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Roll out training sessions on modern development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ITIL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uplift team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components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legacy system migration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system architecture and feature specifications, ensuring project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Control-M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ABEND-AID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stability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batch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optimizing data access patterns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VSAM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15% reduction in transaction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system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implement CI/CD strategies, improving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timelines for multiple projects, ensuring quality deliverables under tight schedules.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JCL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data processing tasks, streamlining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IDCAM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enhancing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focusing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migrations, ensuring system integrity and performance post-implementation.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in production, maintaining high availability and meeting SLAs.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development processes and creating runbooks, contributing to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COBOL, JCL, Ezytrieve, Rexx,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JSON, z/OS Connect EE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Mainframe Technologies</w:t>
      </w:r>
      <w:r>
        <w:rPr>
          <w:rFonts w:asciiTheme="minorHAnsi" w:hAnsiTheme="minorHAnsi" w:cstheme="majorHAnsi"/>
          <w:lang w:val="en-US"/>
        </w:rPr>
        <w:t xml:space="preserve">: CICS, DB2, VSAM, Ezytrieve, Control-M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Endevor, Abend-Aid, Xpeditor, File Manager, IDCAMS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Methodologies</w:t>
      </w:r>
      <w:r>
        <w:rPr>
          <w:rFonts w:asciiTheme="minorHAnsi" w:hAnsiTheme="minorHAnsi" w:cstheme="majorHAnsi"/>
          <w:lang w:val="en-US"/>
        </w:rPr>
        <w:t xml:space="preserve">: ITIL, ITSM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Performance Testing,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