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leading projects using C#, .NET Core, React, and SQL Server. Proven ability to modernize legacy systems and employ AI-native tools to enhance productivity and software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legacy systems modernization to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without disrupting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new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technical goals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quality by focusing on both backend and frontend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practices utilizing Azure DevOps for streamlined deployments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regarding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of product features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the development workflow without compromising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design reviews to ensure code quality meets established standards and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with stakeholders to translate business requirements into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layer management,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design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automation efforts to improve deployment processes and application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development best practices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modular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database query tuning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an active role in the implementation of CI/CD pipelines for automated deployment using Azure.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develop feature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debugging and issue resolution to maintain application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applications, modernizing components within a defined timeline.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applications, focusing on refactoring and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protocols and improve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on-premises applications to cloud environments, gaining familiarity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 knowledge.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React, MAUI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JetBrains AI,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 &amp; Technologies</w:t>
      </w:r>
      <w:r>
        <w:rPr>
          <w:rFonts w:asciiTheme="minorHAnsi" w:hAnsiTheme="minorHAnsi" w:cstheme="majorHAnsi"/>
          <w:lang w:val="en-US"/>
        </w:rPr>
        <w:t xml:space="preserve">: Cursor, Windsurf, Lovable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