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specializing in Java, Python, Angular, and AWS. Proven track record in leading architecture decisions, ensuring code quality, and optimizing performance across full technology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team members, fostering a collaborative environment while enhancing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maintain high code quality and resiliency in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ensuring alignment with UX and product specifications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backend services with frontend applications,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troubleshooting and refactoring of legacy components, resulting in a 25% increase in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new frameworks and tools to enhance development productivity, significantly reducing build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ownership of features, from design discussions through implementation and deployment, ensuring a high standard of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code changes, providing clear updates to stakeholders during sprint reviews and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documentation to enhance system understanding and collaboration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high-volume transaction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robustness in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(TDD) practices across multiple projects, increasing coverage by 40%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services, optimizing query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environment with product owners and designers to refine requirements and implement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and deployment processes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a 20% reduction in deployment failures.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troubleshooting and refactoring efforts, enhancing existing code structures and increasing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clean, maintainable code and adherence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environments,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collaborated on architectural decisions, advocating for clean code principles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promoting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robust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key module within the planned timeline, contributing to a successful product release with positive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RESTful APIs,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Jenkins, GitHub,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