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15+ years of experience specializing in Java, Spring Boot, and microservices architecture. Proven expertise in Docker, Kubernetes, and legacy modernization within secure federal environments. Strong leadership in delivering scalable enterprise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modern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IRS modernization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that integrate with legacy IRS systems, enhancing secure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in CI/CD pipeline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adherence to IRS security and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development team on best practices for coding standards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containerized solutions for efficient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performance tuning to optimize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architecture and design artifacts to support future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improving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 to enhance project delivery and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provided guidance on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to support seamless data integration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deployments and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architectural team to develop modernization strategies for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sprints, ensuring completion of user stories and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microservices to improve performance and scalability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technical proposals for new client initiatives and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 projects, ensuring compatibility with existing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maintain code quality and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managed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by delivering features on time and optimizing backend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Express.js,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OpenShift,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JUnit,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Azure DevOps,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