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scalable applications using Node.js, React, AWS, and TypeScript. Proven track record in leading architecture decisions and implementing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communicated system architecture and design patterns to support product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best engineering practices, elevating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to streamline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AWS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create intuitive user interfaces and backend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X-Ray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Agile SCRUM ceremonies, fostering alignment and momentum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both technical and non-technical audiences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introduced new technologies, including generative AI applications, into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lifecycles, continuously improving code quality and documentation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through prototyping, reducing technical debt while enhancing product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educational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collaboration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through constructive feedback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testing efforts, identifying bottlenecks and optimizing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Orchestrated seamless deployments using CI/CD strategies adapting to team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define actionable technical changes.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high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contributing to sprint planning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and integration tests to enhance code reliability and acceptance criteria.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observability practices, helping to streamline debugging and performance monitoring.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deliverables, achieving 95% test coverage on new features implemented. Na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