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AWS, Azure, Terraform, and Ansible. Proven expertise in implementing CI/CD pipelines and DevSecOps practices. Strong focus on automation, security compliance, and cloud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highly available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security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monitoring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guiding teams to move security left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mentorship, fostering a culture of technical excellence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cloud governance frameworks,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incident response protocols and lead post-mortem analyses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architectural decisions to improve application scalability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deployment strategies, ensuring zero-downtime releases while maximizing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capacity planning efforts to ensure consistent resource availability and effective scaling.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focusing on scalability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Share responsibilities for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DevOps practices and guide them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and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with cross-functional teams to integrate best practices for application accessibility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incident management processes, analyzing service breakdowns and implementing learning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and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architecture discussions to ensure efficient design and implementation of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cloud-hosted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stability and efficiency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across multiple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to optimize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security compliance through regular audits against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collect requirements and develop scalable solutions for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deploying web applications, achieving a 20% reduction in downtime through process automation.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GitLab,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NIST, ISO standards, CompTIA Security+, Information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Cloud Storage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