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professional with over 11 years of experience in cloud services, infrastructure automation, and enterprise IT design. Proficient in AWS, Terraform, Ansible, and GitLab CI/CD. Strong track record in leading automation initiatives and enhancing multi-cloud infrastructure security and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led the implementation of multi-tenant </w:t>
      </w:r>
      <w:r>
        <w:rPr>
          <w:rFonts w:asciiTheme="minorHAnsi" w:hAnsiTheme="minorHAnsi" w:cstheme="majorHAnsi"/>
          <w:b/>
          <w:bCs/>
          <w:lang w:val="en-US"/>
        </w:rPr>
        <w:t xml:space="preserve">WCMaaS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architecture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infrastructure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resources ensuring compliance, security, and performance across 50+ customer tenants.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infrastructure as code (IaC)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playbooks for seamless automation in infrastructure management and configuration.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teams on change management to align architectures with </w:t>
      </w:r>
      <w:r>
        <w:rPr>
          <w:rFonts w:asciiTheme="minorHAnsi" w:hAnsiTheme="minorHAnsi" w:cstheme="majorHAnsi"/>
          <w:b/>
          <w:bCs/>
          <w:lang w:val="en-US"/>
        </w:rPr>
        <w:t xml:space="preserve">DHS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procedures and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reliable deployment and monitoring, enhancing product delivery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root cause analysis to mitigate IaC issues, ensuring high availability and resilience of the 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mentorship for junior engineers, fostering knowledge sharing on automation and infrastructure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policies and controls for </w:t>
      </w:r>
      <w:r>
        <w:rPr>
          <w:rFonts w:asciiTheme="minorHAnsi" w:hAnsiTheme="minorHAnsi" w:cstheme="majorHAnsi"/>
          <w:b/>
          <w:bCs/>
          <w:lang w:val="en-US"/>
        </w:rPr>
        <w:t xml:space="preserve">AWS GovCloud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to meet FedRAMP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evaluated and integrated new technologies to enhance overall system efficiency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collaborations to align platform features with stakeholder requirements and evolving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infrastructure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automation and scalability for cloud-native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deployments, improving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streamlined deployment pipelines to enhance product delivery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rapid system configuration and management of Linux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implement robust solutions that adhere to security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design sessions, contributing to decisions that optimized performance and cost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effective transition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incident response time through efficient monitoring and troubleshooting techniques in multitenant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successful deployment and operational readiness.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to maintain and optimize Linux server environments for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script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of various tasks and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in incident management, focusing on identifying and resolving high-priority issues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base by documenting architectural decisions and operational processes.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Ansible, GitLab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lang w:val="en-US"/>
        </w:rPr>
        <w:t xml:space="preserve">: Linux, IaC, Virtualization, Containerization, Networking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Tools</w:t>
      </w:r>
      <w:r>
        <w:rPr>
          <w:rFonts w:asciiTheme="minorHAnsi" w:hAnsiTheme="minorHAnsi" w:cstheme="majorHAnsi"/>
          <w:lang w:val="en-US"/>
        </w:rPr>
        <w:t xml:space="preserve">: Automation Scripts, Pipeline Orchestration, Root Cause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Drupal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