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11 years’ experience specializing in Python, SQL, and Spark. Proven expertise in evaluation metrics and data architecture in recommendation systems, enhancing user engagement with AI and machine learning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data-driven outcomes across recommendation systems,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 development and performance measurement.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conduct advanced experiments, applying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optimize user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measurement architecture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extraction and processing from varied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prototypes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collaborating closely with engineering teams for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dashboarding systems utilizing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visualization of KPIs and metrics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align product goals with measurable recovery metrics and success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opportunity mapping and analysis utilizing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inform product roadmap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evaluation frameworks with a focus on offline metrics correlation and performance optimization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enhancement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focused on user interaction insights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mentoring relationships, providing guidance on modeling and analytics best practices to junior data scientists.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 comprehensive decision memos outlining trade-offs and risks related to experimental findings and model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recommendation algorithms ensuring alignment of offline and online evaluation metrics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manipulation techniques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w:t>
      </w:r>
      <w:r>
        <w:rPr>
          <w:rFonts w:asciiTheme="minorHAnsi" w:eastAsia="Times New Roman" w:hAnsiTheme="minorHAnsi" w:cs="Times New Roman"/>
          <w:b/>
          <w:bCs/>
          <w:lang w:val="en-US"/>
        </w:rPr>
        <w:t xml:space="preserve">*A/B 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with a focus on experimental design and efficacy measurement.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predictive models enhancing user engagement through tailored content recommendations using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visualization best practices and created compelling reports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success metrics and track performance of product features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analyses to identify opportunity areas in user behavior, improving overall service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documentation and data integrity checks to ensure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migration efforts in data systems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direct coding tasks to deliver high-quality analytics and data reports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strategic insights leveraging </w:t>
      </w:r>
      <w:r>
        <w:rPr>
          <w:rFonts w:asciiTheme="minorHAnsi" w:eastAsia="Times New Roman" w:hAnsiTheme="minorHAnsi" w:cs="Times New Roman"/>
          <w:b/>
          <w:bCs/>
          <w:lang w:val="en-US"/>
        </w:rPr>
        <w:t xml:space="preserve">Visualizations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dashboards.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engagement metrics through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support product enhancement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optimization tasks to improve processing speed of data workflows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knowledge-sharing sessions to promote best practices in coding and analytics.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Spark,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Scikit-learn, TensorFlow, PyTorch, LLMs, Embeddings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Matplotlib, Seaborn,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Docker, AWS, Git,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Evaluation</w:t>
      </w:r>
      <w:r>
        <w:rPr>
          <w:rFonts w:asciiTheme="minorHAnsi" w:hAnsiTheme="minorHAnsi" w:cstheme="majorHAnsi"/>
          <w:lang w:val="en-US"/>
        </w:rPr>
        <w:t xml:space="preserve">: A/B Testing, NDCG@K, MAP, MRR, Causal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