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analyst with over 11 years of experience specializing in SQL, Looker, and analytics architecture. Proven track record in leading high-impact analytics programs, designing scalable solutions, and driving data-informed decision-making across multidisciplinary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delivery of strategic analytics programs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insights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data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KPI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analytics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evangelize measurement strategies that align goals with performance metrics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 partners on data strategy, influencing decision-making processes leveraging deep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 and mentor analytics teams to enhance skills and knowledge sharing around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evolution of analytics infrastructure, standards, and governance to support data scalability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the Analytics function in cross-organizational strategic planning and OKR development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executives to present insights and analytics capabilities, aligning on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data quality and observability within analytics initiatives, ensuring robust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internal documentation and training materials to support onboarding and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workshops and discussions to foster a culture of data-driven decision making. Understood organizational challenges and tailored solutions accordingly.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analytical reporting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analysts, fostering a collaborative environment and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various data integration projects improving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transformation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models that support business-critical insights, leveraging event taxonomies for better data categorization.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drive measurable business outcomes through actionable insights derived from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analyses to identify inefficiencies in data processes, recommending streamlined approaches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projects to enhance the accuracy and timeliness of data reporting, resulting in increased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align on analytics objectives and drive data-driven culture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analytics projects by developing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performing data validation to ensure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reporting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metrics regularly for management review.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systems to modern analytical frameworks enhancing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new data sources, driving operational efficiency and better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analytics processes, facilitating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analysis reports that led to business improvements, demonstrating ability to connect data insights with strategic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lang w:val="en-US"/>
        </w:rPr>
        <w:t xml:space="preserve">: Looker,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&amp; Orchestration</w:t>
      </w:r>
      <w:r>
        <w:rPr>
          <w:rFonts w:asciiTheme="minorHAnsi" w:hAnsiTheme="minorHAnsi" w:cstheme="majorHAnsi"/>
          <w:lang w:val="en-US"/>
        </w:rPr>
        <w:t xml:space="preserve">: Airflow, dbt,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Architecture &amp; Models</w:t>
      </w:r>
      <w:r>
        <w:rPr>
          <w:rFonts w:asciiTheme="minorHAnsi" w:hAnsiTheme="minorHAnsi" w:cstheme="majorHAnsi"/>
          <w:lang w:val="en-US"/>
        </w:rPr>
        <w:t xml:space="preserve">: KPI frameworks, event taxonomies, semantic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statistical modeling, causal inference,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Mentoring</w:t>
      </w:r>
      <w:r>
        <w:rPr>
          <w:rFonts w:asciiTheme="minorHAnsi" w:hAnsiTheme="minorHAnsi" w:cstheme="majorHAnsi"/>
          <w:lang w:val="en-US"/>
        </w:rPr>
        <w:t xml:space="preserve">: cross-functional collaboration, team mentoring, community of practice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