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11 years of experience, specializing in Python, FastAPI, AWS, and cloud-native architectures. Proven track record in designing high-performance APIs and event-driven microservices for e-commerce and loyalty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architecture and development of scalable backend platforms for e-commerce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event-driven microservices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backend engineers through design reviews and code quality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engineering standards for backend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comprehensive security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database solutions across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ensuring high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all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frontend teams to align backend capabilities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centralized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event processing workflows for handling real-time transaction data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performance optimization strategies for high-throughput APIs.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components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third-party services into existing platforms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resilient e-commerce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backend systems and refactored for improved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coding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automate data transformation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feature requirements and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metrics reporting for system optimization efforts, increasing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Amazon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