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specializing in high-performance kernel development. Expert in CUDA, TensorFlow, and NVIDIA architectures, enhancing AI performance through robust kernel design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compute kernels for AI accelerator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NVIDIA Blackwell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TPU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kernel deployment and ensure production reliability through rigorous testing and performance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training and inference teams to co-design kernels, enhancing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extensive evaluations for porting </w:t>
      </w:r>
      <w:r>
        <w:rPr>
          <w:rFonts w:asciiTheme="minorHAnsi" w:hAnsiTheme="minorHAnsi" w:cstheme="majorHAnsi"/>
          <w:b/>
          <w:bCs/>
          <w:lang w:val="en-US"/>
        </w:rPr>
        <w:t xml:space="preserve">Magic's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compute kernels to alternative AI hardware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seamless integration and deployment of kernel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best practices for kernel code quality among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kernel optimization and </w:t>
      </w:r>
      <w:r>
        <w:rPr>
          <w:rFonts w:asciiTheme="minorHAnsi" w:hAnsiTheme="minorHAnsi" w:cstheme="majorHAnsi"/>
          <w:b/>
          <w:bCs/>
          <w:lang w:val="en-US"/>
        </w:rPr>
        <w:t xml:space="preserve">NCCL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profiling tools to identify performance bottlenecks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hands-on testing to ensure functional correctness and robustness of kernel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training materials on kernel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advanced kernel achievements at industry conferences like GTC.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multiple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optimizing GPU utilization through kernel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performance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kernel-based solutions that improved algorithm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NCCL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communication between distributed GPU resources, enhancing model training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new kernel technologies into existing frameworks, ensuring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extensive unit and integration tests for kernel components, improving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architectural discussions, championing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kernel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GPU kernels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AI models, ensuring high performance and low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kernel codebases for functionality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researchers to define kernel requirements for new AI algorithms, facilitating innovation.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testing kernel performance metrics, ensuring reliability of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enhanced kernel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execution time for core AI functions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CUDA, Python,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Torch, NCCL, CUTLASS, Flash-Attention, Triton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CMake, GDB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Platforms</w:t>
      </w:r>
      <w:r>
        <w:rPr>
          <w:rFonts w:asciiTheme="minorHAnsi" w:hAnsiTheme="minorHAnsi" w:cstheme="majorHAnsi"/>
          <w:lang w:val="en-US"/>
        </w:rPr>
        <w:t xml:space="preserve">: NVIDIA Blackwell, Google TPU, AI Accelerators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Benchmarking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