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Java Developer with over 11 years of experience in Java J2EE, Microservices, and Spring Boot. Proficient in developing, deploying, and maintaining applications with a focus on performance and security utilizing AWS and Kafka.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developing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 17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initiative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application for serverless architecture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resilient applications emphasizing </w:t>
      </w:r>
      <w:r>
        <w:rPr>
          <w:rFonts w:asciiTheme="minorHAnsi" w:hAnsiTheme="minorHAnsi" w:cstheme="majorHAnsi"/>
          <w:b/>
          <w:bCs/>
          <w:lang w:val="en-US"/>
        </w:rPr>
        <w:t xml:space="preserve">application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using Java and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a cohesive development environment and achieve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 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and integration testing to enhance testing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observability features using logging and monitoring in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contributed to the sprint success in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refactoring legacy code to modern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 application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best practices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cloud-native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 ensuring high-quality deliverables through automated testing and deployment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high-impact solutions matching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existing codebases, enhancing performance and reducing technical debt in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 between microservices ensuring seamless data flow across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enhance application security through improved coding practices and deployment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Java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interactive client-server communication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AWS on a tight deadline framework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worked on automated testing strategies improving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ensure quality deliverables and timely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successfully launching two major versions of the product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8+, Java 11, Java 17, Java 21,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JUnit, Mockito, RESTful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ECS, AWS Lambda,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