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Java/J2EE, Spring, Angular, and microservices architectures. Proven expertise in modernizing legacy applications, implementing CI/CD pipelines, and enhancing application performance using industry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modernization initiatives for legacy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configure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to teams for migrating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automated testing,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design decisions and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 legacy systems, optimizing resource utilization through thorough code reviews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new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increasing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and implement security best practices within application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enhancement efforts, achieving application response time improvements.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align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interfaces enhancing integration with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systems' functionality by enhancing existing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a collaborative development environment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that reduced regression errors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deployments with enhanced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high-quality features in a timely manner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integration tests that ensured comprehensive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maintenance,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improvements in performance metrics by optimizing existing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SQL, PL/SQL,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Struts, Angular, Maven,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MongoDB, PostgreSQL,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SonarQube,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MVC, RESTful APIs, Event-Driven Architecture, Event Sourcing, CQRS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TestNG, Selenium, Cucumber, Mockito,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