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 Developer with over 11 years of experience specializing in Java, Spring Framework, and Docker for building robust applications. Proficient in AWS, Version Control, and UI Development, driving technical solutions that enhance user experience and ensure system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created containerized applications with </w:t>
      </w:r>
      <w:r>
        <w:rPr>
          <w:rFonts w:asciiTheme="minorHAnsi" w:hAnsiTheme="minorHAnsi" w:cstheme="majorHAnsi"/>
          <w:b/>
          <w:bCs/>
          <w:lang w:val="en-US"/>
        </w:rPr>
        <w:t xml:space="preserve">AWS 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deployment processes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and delivery of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unit and integration testing, increasing application reliability by 30% through better identification of bugs and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solutions aligned with project goals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RESTful APIs with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retrieval and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by implementing data encryption and authentication measures to protect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environment for skill development and project contributions.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to manage code changes effectively and collaborate with team members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troubleshooting support, reducing issue resolution time by 25% through detailed diagnostic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effective working relationships with stakeholders to ensure alignment on project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design and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functionality and UI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architects to implement technical solutions that improved system performance by 20% over the previous year.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best practices in using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consumed RESTful services, enhancing communication between application components and external systems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robust unit testing and integration tests, ensuring solutions met the required performance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adoption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containerize applications, streamlining the deployment process across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strategies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collaboration and code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and deployment processes, reducing overall release time by 15% while maintaining high-quality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focusing on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as part of the Agile development team, meeting project deadlines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debugging applications, improving performance by identifying critical issues in codebase.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 efforts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transition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improve system architecture and implemented best practices in coding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API development and integration, contributing to seamless communication between client-side and server-side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.NET, GraphQL, Docker, AWS,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EC2, Amazon ECS, S3,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RDS, MySQL,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CI/CD Pipelines, Visual Studio,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