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designing scalable applications, leveraging React, TypeScript, Python, and AWS. Proven expertise in building secure, production-ready solutions and driving AI integration through modern software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and data management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environments, ensuring compliance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AI solutions into applications, collaborating with cross-functional teams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intuitive UI components and APIs, ensuring seamless front-to-back communication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scaling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tools and frameworks that streamlined solution delivery for consulting teams,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inspections to uphold high quality and performance standards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enforced coding standards to facilitate teamwork and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Solution Architects to align technical strategies with business goals, influencing product direction and feature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automation to ensure reliability and efficiency in application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in an Agile environment, ensuring timely completion of key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supported client-facing AI solutions, improving engagement and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professional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management solutions and APIs that integrated with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issues and streamline code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user interfaces that improved user interaction and accessibility standards,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adapt solutions, developing custom features that resolved unique challenges in various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components that adhered to project specifications, ensuring optimal performance and functionality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improved user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frameworks, enhancing system efficiency and maintainability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refine front-end designs, relying on feedback to iterate rapidly and implement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interactions, ensuring high performance and low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delivery of bug-free applications, leading to improved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establishment of Agile practices, participating in sprints and retrospectives to enhance team dynamics and delivery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FastAPI,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MongoDB, NoSQL,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Postman,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Webpack,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