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application development, specializing in .NET, C#, ASP.NET, and Entity Framework. Proven track record in full SDLC execution and application improvement.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improved internal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compliance with the SDLC.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architectural decisions for software applications, ensuring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testing initiatives,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comprehensive coverage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</w:t>
      </w:r>
      <w:r>
        <w:rPr>
          <w:rFonts w:asciiTheme="minorHAnsi" w:hAnsiTheme="minorHAnsi" w:cstheme="majorHAnsi"/>
          <w:b/>
          <w:bCs/>
          <w:lang w:val="en-US"/>
        </w:rPr>
        <w:t xml:space="preserve">WPF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into a cohesive software system while adhering to internal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detailed </w:t>
      </w:r>
      <w:r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specifications for new features and updates to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troubleshoot and rectify complex software issues quickly.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industry standards to maintain high-quality software verification plans and assurance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application delivery process, enhancing efficiency by adopting best practices in software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ensure alignment with project goals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Upgraded existing systems, ensuring software incorporated the latest features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and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client-facing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debugging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complex workflows leading to improved requirement sourcing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 and team members to define technical specifications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version control and team collaboration 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troubleshooting processes, fostering a better support system for internal and external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via Continuous Integration, reducing turnaround time for software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maintained high code quality and software performance standards through code reviews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various features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newer platforms, ensuring data integrity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diverse team to establish programming standards and guidelines for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meetings, enhancing team workflow and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to adopt new technologies and methodologies for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multiple projects, receiving positive feedback from stakeholders and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Transact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WPF, Win Forms,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TFS, Visual Studio,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Continuous Integration, 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