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Insurance Claims Operations Specialist with over 11 years of experience in healthcare billing and claims management. Proficient in insurance claim denial investigations, billing workflows, and using tools like Healthie and Candid Health to optimize patient billing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end-to-end insurance claims lifecycle, ensuring timely reimbursement by resolving claim holds and submitting appeals using </w:t>
      </w:r>
      <w:r>
        <w:rPr>
          <w:rFonts w:asciiTheme="minorHAnsi" w:hAnsiTheme="minorHAnsi" w:cstheme="majorHAnsi"/>
          <w:b/>
          <w:bCs/>
          <w:lang w:val="en-US"/>
        </w:rPr>
        <w:t xml:space="preserve">Candid Health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high-volume claims processing, accurately processing over 30 claims daily while maintaining meticulous records and follow-ups.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the Head of Revenue Operations to streamline claim submissions, improving efficiency in the billing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Investigated behavioral health claim denials and resolved issues through effective communication with payers and patients.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strong systems thinking to drive issue resolution, enhancing the overall efficiency of revenue cycle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new team members on best practices for claim submission and denial resolution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tracking systems for claims follow-ups, significantly improving the team's tracking capabilities and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for new billing workflows, ensuring processes align with company policies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workflow processes to identify bottlenecks and develop strategies for improvement, leveraging </w:t>
      </w:r>
      <w:r>
        <w:rPr>
          <w:rFonts w:asciiTheme="minorHAnsi" w:hAnsiTheme="minorHAnsi" w:cstheme="majorHAnsi"/>
          <w:b/>
          <w:bCs/>
          <w:lang w:val="en-US"/>
        </w:rPr>
        <w:t xml:space="preserve">Epic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initiatives to enhance clinican experience related to billing and claims processes, driving patient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training sessions on the use of practice management software to enhance team's operational proficiency.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managed billing workflows for healthcare services, utilizing </w:t>
      </w:r>
      <w:r>
        <w:rPr>
          <w:rFonts w:asciiTheme="minorHAnsi" w:eastAsia="Times New Roman" w:hAnsiTheme="minorHAnsi" w:cs="Times New Roman"/>
          <w:b/>
          <w:bCs/>
          <w:lang w:val="en-US"/>
        </w:rPr>
        <w:t xml:space="preserve">Healthie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compliance with insurance policies.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audits on insurance claims to identify trends leading to denials, improving appeal submission rate by 15%.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clinical staff to gather accurate documentation for insurance claims submission and prior authorizations.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billing associates on claims entry and documentation standards, improving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patient communications regarding insurance coverage and billing issues, fostering better patient relations and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reviews of coding practices to ensure compliance and optimize reimbursement processes using </w:t>
      </w:r>
      <w:r>
        <w:rPr>
          <w:rFonts w:asciiTheme="minorHAnsi" w:eastAsia="Times New Roman" w:hAnsiTheme="minorHAnsi" w:cs="Times New Roman"/>
          <w:b/>
          <w:bCs/>
          <w:lang w:val="en-US"/>
        </w:rPr>
        <w:t xml:space="preserve">Athenahealth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complex billing inquiries, utilizing systems like </w:t>
      </w:r>
      <w:r>
        <w:rPr>
          <w:rFonts w:asciiTheme="minorHAnsi" w:eastAsia="Times New Roman" w:hAnsiTheme="minorHAnsi" w:cs="Times New Roman"/>
          <w:b/>
          <w:bCs/>
          <w:lang w:val="en-US"/>
        </w:rPr>
        <w:t xml:space="preserve">Cerner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claims status and patient payments.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Prepared regular billing reports to analyze claims processes and identify areas for improvement.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implementation of new billing systems, contributing to team training and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documentation and testing of system upgrades related to claims processes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accurate billing and coding standards in compliance with industry regulations using </w:t>
      </w:r>
      <w:r>
        <w:rPr>
          <w:rFonts w:asciiTheme="minorHAnsi" w:eastAsia="Times New Roman" w:hAnsiTheme="minorHAnsi" w:cs="Times New Roman"/>
          <w:b/>
          <w:bCs/>
          <w:lang w:val="en-US"/>
        </w:rPr>
        <w:t xml:space="preserve">Epic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patient inquiries concerning billing issues, demonstrating effective communication skills with patients and providers.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insurance companies to clarify coverage and claims processes, leading to smoother work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processing up to 100 insurance claims daily, ensuring precise documentation and timely submissions.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Insurance and Billing</w:t>
      </w:r>
      <w:r>
        <w:rPr>
          <w:rFonts w:asciiTheme="minorHAnsi" w:hAnsiTheme="minorHAnsi" w:cstheme="majorHAnsi"/>
          <w:lang w:val="en-US"/>
        </w:rPr>
        <w:t xml:space="preserve">: Insurance Claims Management, Claims Denials Resolution, Billing Processes, Prior Authorizations, Documentation Accuracy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w:t>
      </w:r>
      <w:r>
        <w:rPr>
          <w:rFonts w:asciiTheme="minorHAnsi" w:hAnsiTheme="minorHAnsi" w:cstheme="majorHAnsi"/>
          <w:lang w:val="en-US"/>
        </w:rPr>
        <w:t xml:space="preserve">: Healthie, Candid Health, Epic, Cerner, Athenahealth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w:t>
      </w:r>
      <w:r>
        <w:rPr>
          <w:rFonts w:asciiTheme="minorHAnsi" w:hAnsiTheme="minorHAnsi" w:cstheme="majorHAnsi"/>
          <w:lang w:val="en-US"/>
        </w:rPr>
        <w:t xml:space="preserve">: Payer Communications, Patient Assistance, Team Collaboration, Issue Resolution, Follow-up Tracking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Organization</w:t>
      </w:r>
      <w:r>
        <w:rPr>
          <w:rFonts w:asciiTheme="minorHAnsi" w:hAnsiTheme="minorHAnsi" w:cstheme="majorHAnsi"/>
          <w:lang w:val="en-US"/>
        </w:rPr>
        <w:t xml:space="preserve">: Detail Orientation, Claims Tracking, Escalation Management, Prioritization, Workflow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Insurance Databases, Reporting, Analytics, Claims Data Entry, Process Improvement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