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professional with over 11 years of experience in analytics, specializing in SQL, Excel, and AI tools. Proven ability to drive revenue growth through data-driven strategies and collaborate effectively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analytics strategy for Car Insurance and Financial Services verticals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upsell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data-driven sales materials enhancing presentation to clients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Customer Success to strengthen customer relationships through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reporting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key performance metrics across verticals.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campaign QA with Ad Ops, ensuring alignment with analytics and conversion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reporting processes enhancing efficiency and team workflows through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around data quality improvements in partnership with Data Science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growth strategies to Marketplace leadership based on extensive market research.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reporting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that shape the company's approach to product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Assumed responsibility for analytics for various client accounts,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analysts, improving their analytical storytelling capabilities and tool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 performance materials and presentations that succinctly conveyed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analysis, automating repetitive reporting tasks, and enhancing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goals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for better visibility into customer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discussions to optimize product features based on user feedback and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client relationships through prioritization of data-driven insights that informed their business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core engineering initiatives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deeper data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focused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company-wide analytics practices that improved data integrity and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migrations to modern analytics platforms improving access to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capabilities enhancing system functionality with business intelligence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several projects that increased analytical capabilities, impacting revenue positively.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 Tools</w:t>
      </w:r>
      <w:r>
        <w:rPr>
          <w:rFonts w:asciiTheme="minorHAnsi" w:hAnsiTheme="minorHAnsi" w:cstheme="majorHAnsi"/>
          <w:lang w:val="en-US"/>
        </w:rPr>
        <w:t xml:space="preserve">: Excel, Tableau,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Claude, Gemini,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JIRA,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Google Analytics, Mixpanel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