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Information Security Consultant with over 11 years in cybersecurity and compliance, specializing in frameworks like ISO 27001, SOC 2, and NIS2. Proven track record in client advisory, process optimization, and regulatory implementation using TISAX and advanced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compliance automation at Kertos, implementing frameworks like </w:t>
      </w:r>
      <w:r>
        <w:rPr>
          <w:rFonts w:asciiTheme="minorHAnsi" w:hAnsiTheme="minorHAnsi" w:cstheme="majorHAnsi"/>
          <w:b/>
          <w:bCs/>
          <w:lang w:val="en-US"/>
        </w:rPr>
        <w:t xml:space="preserve">ISO 27001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processes for client onboarding and security assessments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derive user feedback for enhancing </w:t>
      </w:r>
      <w:r>
        <w:rPr>
          <w:rFonts w:asciiTheme="minorHAnsi" w:hAnsiTheme="minorHAnsi" w:cstheme="majorHAnsi"/>
          <w:b/>
          <w:bCs/>
          <w:lang w:val="en-US"/>
        </w:rPr>
        <w:t xml:space="preserve">NIS2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security consultants, enhancing team performance and knowledge retention.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client security postures and recommended actions using </w:t>
      </w:r>
      <w:r>
        <w:rPr>
          <w:rFonts w:asciiTheme="minorHAnsi" w:hAnsiTheme="minorHAnsi" w:cstheme="majorHAnsi"/>
          <w:b/>
          <w:bCs/>
          <w:lang w:val="en-US"/>
        </w:rPr>
        <w:t xml:space="preserve">Penetration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security trainings to clients on </w:t>
      </w:r>
      <w:r>
        <w:rPr>
          <w:rFonts w:asciiTheme="minorHAnsi" w:hAnsiTheme="minorHAnsi" w:cstheme="majorHAnsi"/>
          <w:b/>
          <w:bCs/>
          <w:lang w:val="en-US"/>
        </w:rPr>
        <w:t xml:space="preserve">TISAX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strategies for better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complex client projects involving multiple stakeholders and regulatory demands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existing security frameworks comparing them against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prospective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internal documentation processes with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client security solutions focusing on frameworks such as </w:t>
      </w:r>
      <w:r>
        <w:rPr>
          <w:rFonts w:asciiTheme="minorHAnsi" w:eastAsia="Times New Roman" w:hAnsiTheme="minorHAnsi" w:cs="Times New Roman"/>
          <w:b/>
          <w:bCs/>
          <w:lang w:val="en-US"/>
        </w:rPr>
        <w:t xml:space="preserve">ISO 27001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NIS2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delivering security upgrades on schedule while maintaining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expert guidance on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compliance to diverse clients, streamlining their security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best practices of cybersecurity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policy frameworks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in client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and assessments, documenting findings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resolution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consistent delivery of secure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application deployment and infrastructure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in applications at Accipiter Labs, focusing on compliance with </w:t>
      </w:r>
      <w:r>
        <w:rPr>
          <w:rFonts w:asciiTheme="minorHAnsi" w:eastAsia="Times New Roman" w:hAnsiTheme="minorHAnsi" w:cs="Times New Roman"/>
          <w:b/>
          <w:bCs/>
          <w:lang w:val="en-US"/>
        </w:rPr>
        <w:t xml:space="preserve">EDR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adherence to security guidelines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testing and vulnerability assessments using industry-standard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security policies aligned with </w:t>
      </w:r>
      <w:r>
        <w:rPr>
          <w:rFonts w:asciiTheme="minorHAnsi" w:eastAsia="Times New Roman" w:hAnsiTheme="minorHAnsi" w:cs="Times New Roman"/>
          <w:b/>
          <w:bCs/>
          <w:lang w:val="en-US"/>
        </w:rPr>
        <w:t xml:space="preserve">ISO 27001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compliance processes and established communication plans for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incident response time by 25% through proactive monitoring and alerts.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ISO 27001, SOC 2, TISAX, NIS2, NIST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SAST, DAST, Penetration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