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IT professional with over 11 years of experience specializing in data quality, Databricks, and ML pipelines. Expertise in data governance, ETL/ELT validation, and automation. Passionate about ensuring data integrity and performance across enterprise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data quality strategy for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Lakehouse platforms, enhancing reliability across </w:t>
      </w:r>
      <w:r>
        <w:rPr>
          <w:rFonts w:asciiTheme="minorHAnsi" w:hAnsiTheme="minorHAnsi" w:cstheme="majorHAnsi"/>
          <w:b/>
          <w:bCs/>
          <w:lang w:val="en-US"/>
        </w:rPr>
        <w:t xml:space="preserve">ETL/ELT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data validation frameworks integrated into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ensure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data observability practices, monitoring freshness, volume, and schema across ML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improving data pipeline performance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quality gates for model promotion, ensuring readiness of ML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 ML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feature stores.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monitor KPIs for data quality, driving data governance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high-performing teams in quality engineering best practices, fostering a culture of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 roadmap decisions through data-driven insights on quality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root cause analysis for data integrity issues, implementing corrective 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alignment between Engineering, Data Science, and Governance teams to ensure cohesive project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quality checks for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validating data accuracy and completeness across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data engineering principles, enhancing team knowledge and project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tools for data observability, improving the integrity of analytics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metrics tracking, utilizing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processes, reducing deployment time through improved automation scripts.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ensure data quality during model development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for data pipelines, fostering a robust testing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and documented best practices for data governance and quality assurance.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optimize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transformations to support analytical reporting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migration projects, ensuring data accuracy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monitoring solutions for data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data processing errors through testing and validation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Databricks, MLflow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Data Governance, ETL, Data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Automation,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