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engineering leader with over 11 years of experience in building scalable systems. Expertise in Node.js, Typescript, AWS, and PostgreSQL. Proven track record in defining technical vision and leading teams to deliver successful SaaS products.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 with CEO to shape engineering vision and directly advocate for technical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lead development of SaaS features, focusing on backend systems with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complex code migrations while aligning with product strategy and customer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thoughtful code reviews and provide technical mentorship to junior engineers.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work efforts and set release targets while leading sprint planning sessions.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Co-lead retrospectives to enhance team processes and continuous improvement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best practices for engineering culture, focusing on testing and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regular project updates across teams ensuring transparent communication.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recruiting efforts to build a high-performing engineering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 partnerships with stakeholders to align product requirements with engineering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implement scalable architecture decisions aligned with business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knowledge sharing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managed CI/CD pipelines to streamline deployment processes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non-technical stakeholders to gather requirements and share technical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optimizations in applications to enhance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reviews and technical discussions to drive project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ensured adherence to coding standards across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feature development initiatives that aligned with product vision and business needs.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existing documentation for clients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business requirements and translate them into technical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code migrations to improve system architecture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debugging and testing of applications to ensure stability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onboarding of junior team members through shared coding practices and documentation.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 interfaces with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product usability.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Redux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 Services</w:t>
      </w:r>
      <w:r>
        <w:rPr>
          <w:rFonts w:asciiTheme="minorHAnsi" w:hAnsiTheme="minorHAnsi" w:cstheme="majorHAnsi"/>
          <w:lang w:val="en-US"/>
        </w:rPr>
        <w:t xml:space="preserve">: AWS, Pulumi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 DevOps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