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developer with 11+ years of experience specializing in Go, gRPC, and cloud-native design. Proficient in prompt engineering and evaluating AI-generated content for correctness. Committed to enhancing AI models through comprehensive backend solutions and technical writing.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AI-generated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 for correctness and readability, ensuring adherence to best practices in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prompts and responses to support AI learning, focusing on diverse technical topics and accurate completions.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rated multiple AI responses, enhancing model outputs by implementing structured handling and error evaluation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AI data quality and develop models for better contextual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educational content, showcasing expertise in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Successfully implemented CI/CD pipelines in cloud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reviews, driving improvements in code quality and system architecture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backend development practices, promoting best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open-source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enhancing community engagement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validated AI coding outputs using established benchmarks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improve teams' feedback mechanisms and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idioms.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focusing on API development for high-traffic applications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principles, promoting team growth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 tools, enhancing development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profiling tools to optimize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for scalability and responsiveness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technical documentation for internal libraries and APIs, elevating the onboarding experience for new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requirements into functional specifications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decisions, enhancing system design and integration across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RESTful APIs and microservice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production systems, ensuring high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debug issues and optimize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enforce coding standards and best practices 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decreasing operational costs and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Trained new hires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practices and project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Gin, Echo,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Backend</w:t>
      </w:r>
      <w:r>
        <w:rPr>
          <w:rFonts w:asciiTheme="minorHAnsi" w:hAnsiTheme="minorHAnsi" w:cstheme="majorHAnsi"/>
          <w:lang w:val="en-US"/>
        </w:rPr>
        <w:t xml:space="preserve">: REST, GraphQL, OpenAPI, API Design,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Ginkgo, Testify,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VSCode,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