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Generalist Engineer with 11 years of experience specializing in Python, TypeScript, and AI-driven products. Skilled in architecture and implementation, with a focus on user experience and product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core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 feature that reduced processing time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the rendering engine using </w:t>
      </w:r>
      <w:r>
        <w:rPr>
          <w:rFonts w:asciiTheme="minorHAnsi" w:hAnsiTheme="minorHAnsi" w:cstheme="majorHAnsi"/>
          <w:b/>
          <w:bCs/>
          <w:lang w:val="en-US"/>
        </w:rPr>
        <w:t xml:space="preserve">WebGPU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graphics performance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 AI agent for design generation,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model training.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collaborations to address urgent product needs with quick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deployment rates.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ensure product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internal tooling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workflows and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performance across systems, ensuring uptime and reliability metrics were met.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codebases for optimal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in the development of internal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knowledge sharing sessions, fostering a culture of continuous improvement.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complex features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stack, delivering quality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science teams to architect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user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the existing platform infrastructure, deployed containers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sprints to ideate on new product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rigorous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CI.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integrations with third-party APIs, supporting feature-rich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growth through knowledge-sharing sessions and code reviews.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 enhancements for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frontend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query performance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migrating legacy systems to modern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testing suites ensuring high code coverage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to deliver incremental updates and features.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Express.js,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Machine Learning, Reinforcement Learning, AI Pipelines, Natural Language Processing, Deep Learning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WebGPU, Docker, Kubernetes, Git, Jenkins, AWS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Chai, Selenium, PyTest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