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engineer with over 11 years of experience in generative AI, data models, and cloud architecture. Proven expertise in designing scalable solutions with Docker, PostgreSQL, and REST APIs. Focus on enterprise compliance and technical solutions for federal agencies.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w:t>
      </w:r>
      <w:r>
        <w:rPr>
          <w:rFonts w:asciiTheme="minorHAnsi" w:hAnsiTheme="minorHAnsi" w:cstheme="majorHAnsi"/>
          <w:b/>
          <w:bCs/>
          <w:lang w:val="en-US"/>
        </w:rPr>
        <w:t xml:space="preserve">GenAI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aligned with federal compliance standards, enhancing AI-powered document processing pipelines.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technical discovery sessions with federal clients, translating requirements into actionable use cases and technical architectures.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scalable cloud solutions leveraging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CI/CD practices, facilitating multi-cloud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comprehensive solution demonstrations for senior government officials, engaging both technical and executive stakeholders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deliver enterprise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transformations that support national security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reusable demo assets and templates based on field learnings, driving </w:t>
      </w:r>
      <w:r>
        <w:rPr>
          <w:rFonts w:asciiTheme="minorHAnsi" w:hAnsiTheme="minorHAnsi" w:cstheme="majorHAnsi"/>
          <w:b/>
          <w:bCs/>
          <w:lang w:val="en-US"/>
        </w:rPr>
        <w:t xml:space="preserve">GenAI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within client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Enabled companies and partners with insights on rapidly evolving </w:t>
      </w:r>
      <w:r>
        <w:rPr>
          <w:rFonts w:asciiTheme="minorHAnsi" w:hAnsiTheme="minorHAnsi" w:cstheme="majorHAnsi"/>
          <w:b/>
          <w:bCs/>
          <w:lang w:val="en-US"/>
        </w:rPr>
        <w:t xml:space="preserve">GenAI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technologies, advocating for strategic innovation.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Championed post-sales support initiatives for clients, ensuring successful adoption of AI technologies across teams, achieving set success criteria.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Formulated and presented technical whitepapers on </w:t>
      </w:r>
      <w:r>
        <w:rPr>
          <w:rFonts w:asciiTheme="minorHAnsi" w:hAnsiTheme="minorHAnsi" w:cstheme="majorHAnsi"/>
          <w:b/>
          <w:bCs/>
          <w:lang w:val="en-US"/>
        </w:rPr>
        <w:t xml:space="preserve">AI architecture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aligning with NIST and FedRAMP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best practices for </w:t>
      </w:r>
      <w:r>
        <w:rPr>
          <w:rFonts w:asciiTheme="minorHAnsi" w:hAnsiTheme="minorHAnsi" w:cstheme="majorHAnsi"/>
          <w:b/>
          <w:bCs/>
          <w:lang w:val="en-US"/>
        </w:rPr>
        <w:t xml:space="preserve">prompt engineering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machine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Performed continuous feedback loops to refine </w:t>
      </w:r>
      <w:r>
        <w:rPr>
          <w:rFonts w:asciiTheme="minorHAnsi" w:hAnsiTheme="minorHAnsi" w:cstheme="majorHAnsi"/>
          <w:b/>
          <w:bCs/>
          <w:lang w:val="en-US"/>
        </w:rPr>
        <w:t xml:space="preserve">AI solutions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maintaining alignment with customer objectives and scalability.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secure, scalable software systems,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manage data workflows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w:t>
      </w:r>
      <w:r>
        <w:rPr>
          <w:rFonts w:asciiTheme="minorHAnsi" w:eastAsia="Times New Roman" w:hAnsiTheme="minorHAnsi" w:cs="Times New Roman"/>
          <w:b/>
          <w:bCs/>
          <w:lang w:val="en-US"/>
        </w:rPr>
        <w:t xml:space="preserve">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 </w:t>
      </w:r>
      <w:r>
        <w:rPr>
          <w:rFonts w:asciiTheme="minorHAnsi" w:eastAsia="Times New Roman" w:hAnsiTheme="minorHAnsi" w:cs="Times New Roman"/>
          <w:b/>
          <w:bCs/>
          <w:lang w:val="en-US"/>
        </w:rPr>
        <w:t xml:space="preserve">GraphQL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REST, enabling efficient data retrieval for diverse client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feature ownership for enterprise software solutions, mentoring junior developers on </w:t>
      </w:r>
      <w:r>
        <w:rPr>
          <w:rFonts w:asciiTheme="minorHAnsi" w:eastAsia="Times New Roman" w:hAnsiTheme="minorHAnsi" w:cs="Times New Roman"/>
          <w:b/>
          <w:bCs/>
          <w:lang w:val="en-US"/>
        </w:rPr>
        <w:t xml:space="preserve">secure coding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 and implementation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cross-departmental projects focusing on enhancing technology infrastructure, adhering to </w:t>
      </w:r>
      <w:r>
        <w:rPr>
          <w:rFonts w:asciiTheme="minorHAnsi" w:eastAsia="Times New Roman" w:hAnsiTheme="minorHAnsi" w:cs="Times New Roman"/>
          <w:b/>
          <w:bCs/>
          <w:lang w:val="en-US"/>
        </w:rPr>
        <w:t xml:space="preserve">FISMA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NIST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lifecycle management of deployments, ensuring CI/CD pipelines operated smoothly for continuous delivery of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directly with federal clients for proposal writing and requirements gathering, enhancing project success rates.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post-sales client engagements, ensuring a smooth transition from implementation to operational support.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data pipelines for machine learning processes, transforming client requirements into architectural solutions for performance. </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developing robust backend systems to support application needs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systems while migrating to modern architectures with a focus on scalability and security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frameworks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better code quality assurance.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team projects to optimize applications, emphasizing performance enhancements using </w:t>
      </w:r>
      <w:r>
        <w:rPr>
          <w:rFonts w:asciiTheme="minorHAnsi" w:eastAsia="Times New Roman" w:hAnsiTheme="minorHAnsi" w:cs="Times New Roman"/>
          <w:b/>
          <w:bCs/>
          <w:lang w:val="en-US"/>
        </w:rPr>
        <w:t xml:space="preserve">Redis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caching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developers through code reviews and best practice documentation, fostering an environment of continuous improvement.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successful migration of on-premise systems to cloud services, achieving </w:t>
      </w:r>
      <w:r>
        <w:rPr>
          <w:rFonts w:asciiTheme="minorHAnsi" w:eastAsia="Times New Roman" w:hAnsiTheme="minorHAnsi" w:cs="Times New Roman"/>
          <w:b/>
          <w:bCs/>
          <w:lang w:val="en-US"/>
        </w:rPr>
        <w:t xml:space="preserve">20%</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operational cost savings.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Flask,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Redis,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GitHub, JIRA, CI/CD</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