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building scalable systems using React, TypeScript, Node.js, MySQL, and AWS. Proven expertise in architecting reliable backend services and developing responsive frontend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full-stack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overall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game features, including lobbies, authentication, and payment integrations, ensuring scalable architecture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communication between front-end applications and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deliver user-centric features with a focus on accessibility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for performance and SEO, successfully deploying updates with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code reviews and testing procedures, ensuring high-quality deliverables through comprehensive QA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AWS infrastructure, leveraging serverless architecture for improved scalability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ongoing efforts in performance testing and monitoring, ensuring applications meet high traffic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agile ceremonies, facilitating the project lifecycle from conception to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