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Developer with over 11 years in building high-quality mobile and web applications. Proficient in React, React Native, Ruby on Rails, and CI/CD practices. Strong focus on performance optimization, testing,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cross-platform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to achieve 90% coverage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real-time crash and performance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error handling and user experience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core features, providing architectural guidance and strategic input for mobile and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refine requirements, ensuring alignment with project goals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lifecycle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post-release monitoring and application health assessment.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endpoints and authentication mechanisms, improving application security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across mobile applications, achieving a 15% reduction in load times and backend request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enhancing code quality and fostering knowledge sharing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skill development and enhancing overall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Agile ceremonies, promoting team collaboration and transparency in project progress.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mobile and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coding and development, enhancing team performance and quality of outputs.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metrics by implementing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calls and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cross-platform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functionality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UI/UX designers to translate designs into functional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deployment processes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staging and production transitions.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third-party services and libraries, enhancing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from inception to deployment, ensuring alignment with business objectives and user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website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and optimal user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efficient data handling and server-side logic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identifying and resolving critical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 team to migrate legacy applications to modern technology stacks,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code integrity and team collaboration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software solutions, contributing to application launch success and achieving a user satisfaction rate of over 80%.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Ruby,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Ruby on Rails,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Hybrid Apps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Asana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