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11+ years of experience in building scalable applications using React, GraphQL, Ruby on Rails, and Postgres. Proven track record in leading product development, architecting robust solutions, and collaborating across teams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product capabilities end-to-end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client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enhancing data retrieval performance and flexibility.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 leads on vision alignment and prioritization of features to meet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ensuring scalability and maintainability of core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high standards for code quality through code reviews and mentorship of junior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performance optimizations, increasing overall application responsiveness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and integrated AI-based solutions to enhance application functionality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collaboration, sharing knowledge and ensuring software alignment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leading to actionable improvements in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Emphasized observability practices, implementing effective logging and monitoring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several core product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30% reduction in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new modules to integrate with existing systems while improving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influencing product roadmaps and prioritization.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performance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query execution 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directly with stakeholders to iterate on project features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ensuring clear data flow between frontend and backend.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fixed bugs in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migrating existing applications to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focusing on improving code quality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ensure UI implementation aligns with user experience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profiling on existing systems, identifying key areas for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for various projects, with metrics indicating a 15% increase in performance.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Kotlin,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Ruby on Rails, GraphQL,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RSpec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Kubernetes,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