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complex software solutions. Expertise in Node.js, React, Angular, and Google Cloud Platform. Proven leadership in architecting media tools for optimized campaign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w:t>
      </w:r>
      <w:r>
        <w:rPr>
          <w:rFonts w:asciiTheme="minorHAnsi" w:hAnsiTheme="minorHAnsi" w:cstheme="majorHAnsi"/>
          <w:b/>
          <w:bCs/>
          <w:lang w:val="en-US"/>
        </w:rPr>
        <w:t xml:space="preserve">Unlock Media Control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Unlock Performance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campaign management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 team developing ad tools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AI-driven solutions for advanced bidding strategies to optimize ad performance and ROI.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agile sprint cadences and established best practices in development methodologies for efficient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vendor relationships, collaborating with external developers to align on platform goals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Cloud Operations for DevOps pipeline construction, integrating testing frameworks for deployment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technical discussions to influence core system architecture and align on project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software performance and scalability, proactively addressing potential bottlenecks in the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continuous integration and delivery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architecture and development processes to maintain team alignment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coding standards, enhancing team skill levels.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marketing technology solutions for ad campaigns, enhancing client engagement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scalable applications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designing APIs for high-volume campaign management tools, ensuring robust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experiences through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UX tools, implementing feedback loops to iterate on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integrate media tools into existing platforms, improving user access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to streamline deployment cycles,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applications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improvements in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discussions, contributing to systems design that supports long-term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ensuring they met performance standards and security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understand client needs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testing practices to ensure code quality, utilizing frameworks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end-to-end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enhance code quality and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enhancing platform security and compliance, implementing best practices during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Angular,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Firebase, BigQuery,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Jira, Git,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