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 in developing DeFi applications. Proficient in Next.js, React, Node.js, TypeScript, PostgreSQL, and TailwindCSS. Excels in building consumer-grade interfaces and integrating with crypto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high-performance DeFi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integrations with DeFi protocols and </w:t>
      </w:r>
      <w:r>
        <w:rPr>
          <w:rFonts w:asciiTheme="minorHAnsi" w:hAnsiTheme="minorHAnsi" w:cstheme="majorHAnsi"/>
          <w:b/>
          <w:bCs/>
          <w:lang w:val="en-US"/>
        </w:rPr>
        <w:t xml:space="preserve">DEX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aggregators, ensuring seamless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end-user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founding team to define product strategy and technical direction, shaping core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peer code reviews and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independently to identify performance bottlenecks and optimize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and monitored application security for seamless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research to drive product enhancements based on real-world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components for an interactive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APIs, ensuring high performance and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provide additional features and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code quality and ensure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user-centric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scripts, reducing deployment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SaaS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speed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visualization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implement iterative improvements in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increase in application reliability with thorough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TailwindCSS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WebSockets,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