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full-stack development, specializing in AWS Lambda, Python, JavaScript, and AI frameworks. Deeply engaged in designing serverless architectures and building interactive front-end applications to address risk intelligence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systems for Oscilar's AI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serverless architectures for high-scale processing of risk signals and fraud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 to influence architecture and roadmap of the agent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innovative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iterating quickly and shipping MVPs frequently.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APIs and data pipelines to streamline workflows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practical AI methodologies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embedding systems for effective data storytelling.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reviews and design discussions for optimal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due diligence of new frameworks and tools for enhanced development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for seamless deployment and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performance metrics and resolved bottlenecks in the existing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deployed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quality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design sessions, delivering robust solutions that meet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integration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efficient workflows and rapid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security and performance standards in all components served.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execution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implementation of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stacks, enhancing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quality and functionality of deployed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accurate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performance and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