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in building secure, user-facing applications. Proficient in React, Node.js, SQL, and REST APIs. Skilled in deploying applications with CI/CD pipelines and ensuring compliance with security and accessibility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full-stack data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accessibility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enable seamless data interaction across platform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new application features, enhancing performance and data retrieval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designers to translate designs from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responsive interfaces compliant with Section 508 and WCAG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application deployments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 alongside DevSecOps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authentication patterns including SSO and MFA to protect sensitive health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performance optimization and security audits on existing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iterative software development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SAFe 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for backlog refinement and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full-stack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 experiences by integrating analytics tools like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application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Standardized coding practices that improved collaboration and code quality across development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JavaScript frameworks and RESTful service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workflows and automate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UI/UX design discussions, implementing designs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solutions, enhancing the application’s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rigorous testing and debugging practices, achieving higher response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Agile ceremonies, driving successful sprint outcomes through careful planning.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robust features in data-driven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application migrations to more modern frameworks, improving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environment, delivering high-quality code and adhering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for data analytics leveraging standard libraries and frameworks for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application architecture and code bases, ensuring team alignment and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and user documentation, improving onboarding processes and system understandability.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React, Angular,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Node.js, Express,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Visualization</w:t>
      </w:r>
      <w:r>
        <w:rPr>
          <w:rFonts w:asciiTheme="minorHAnsi" w:hAnsiTheme="minorHAnsi" w:cstheme="majorHAnsi"/>
          <w:lang w:val="en-US"/>
        </w:rPr>
        <w:t xml:space="preserve">: Tableau, Qlik, Figma, Adobe XD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