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11+ years in JavaScript frameworks such as React, Node.js, and TypeScript. Demonstrated success in leading architectural decisions, developing scalable applications, and enhancing user experiences in healthcare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a patient-facing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clinical stakeholders to gather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shifts to support clinical teams, ensuring high availability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calls and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 agile methodology, facilitating sprint planning and retrospective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decisions and technical specifications to ensure clarity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patient experience through frontend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maintainability and reduce runtime errors.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learning management system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the architecture and coding standards to align with the team’s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optimizations, resulting in a 30% increase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in two-week agile sprints, maintaining a focus 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cloud architecture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code repositories effectively to streamline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influencing product direction with technical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fostering a culture of transparency and accountability.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with third-party services,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and troubleshooting to resolve application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peer reviews and adherence to testing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reduced deployment times by automating routines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 scripts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React Native, Next.js,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VS Code,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