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robust applications using Ruby on Rails, Hotwire, and Stimulus. Proven expertise in backend and frontend development, performance optimization, and application scaling. Passionate about innovative solutions in the real estate technology space.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the development of scalable backend systems with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 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frontend features using </w:t>
      </w:r>
      <w:r>
        <w:rPr>
          <w:rFonts w:asciiTheme="minorHAnsi" w:hAnsiTheme="minorHAnsi" w:cstheme="majorHAnsi"/>
          <w:b/>
          <w:bCs/>
          <w:lang w:val="en-US"/>
        </w:rPr>
        <w:t xml:space="preserve">Hotwire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Stimulus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and interactivity.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architecture reviews and participated in cross-functional collaboration to align on product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continuous improvement initiatives, optimizing codebase and improving performance metrics by implementing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processes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designers to create a seamless user journey across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software development and code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driving iterative product development and effective teamwork.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standards of code quality with rigorous code reviews and architecture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the development of documentation and technical specifications for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components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education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collaboration and knowledge sharing across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focused on performance and scalability within an Agile working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 endpoints following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integrated with various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system architecture and ensure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TailwindCSS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and efficient UI design, improving user satisfaction ratings.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automated testing frameworks, boosting software quality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through CI/CD practices, enhancing delivery times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features for internal tools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through bug fixes and feature enhancements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SQL queries for data analysis and reporting, improving decision-making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deployment errors by implementing version control practices.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Hotwire, Stimulus, React, Django, TailwindCSS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Selenium,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