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of experience specializing in Ruby on Rails, TypeScript, Docker, and AWS. Proficient in building robust backend systems, with a strong focus on code quality and testing.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ensuring code quality and performance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containers, enhancing the deployment process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to automate testing and deployment, improving code release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to increase competencies in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JavaScript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project goals with client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and maintain efficient, reusable </w:t>
      </w:r>
      <w:r>
        <w:rPr>
          <w:rFonts w:asciiTheme="minorHAnsi" w:hAnsiTheme="minorHAnsi" w:cstheme="majorHAnsi"/>
          <w:b/>
          <w:bCs/>
          <w:lang w:val="en-US"/>
        </w:rPr>
        <w:t xml:space="preserve">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reviewed by peers to ensure high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observability by integrating monitoring solutions and logging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architectural decision-making processes to align tech strategies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best practices for security in application development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regular stand-ups and retrospectives to maintain team alignment and project momentum.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scalability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projects for enhanced code maintainability and strict typing.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modern development practices, fostering a culture of learning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system architecture, successfully reducing load times by implementing caching strategies and microservices.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in collaborative projects, ensuring best practices were followed.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managed RESTful APIs consuming third-party services to increase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workflow and minimizing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uphold coding standards and share knowledge across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software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migrations, modernizing legacy applications while ensuring feature parity.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validate application integrity and reliability, ensuring high-level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maintenance, addressing technical debt to improve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Express,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Vagrant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SSH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lang w:val="en-US"/>
        </w:rPr>
        <w:t xml:space="preserve">: OOP, CI/CD,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