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Java Developer with over 11 years of experience in designing and developing web applications using Java, Spring Boot, and React. Proven expertise in microservices architecture and cloud technologies, committed to delivering high-quality solutions for AML and compliance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web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AML investigations.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case management systems with automated search capabilities using </w:t>
      </w:r>
      <w:r>
        <w:rPr>
          <w:rFonts w:asciiTheme="minorHAnsi" w:hAnsiTheme="minorHAnsi" w:cstheme="majorHAnsi"/>
          <w:b/>
          <w:bCs/>
          <w:lang w:val="en-US"/>
        </w:rPr>
        <w:t xml:space="preserve"> microservice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visualizations for transactional summaries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ensure adherence to best practices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ensuring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integration with internal and external systems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stakeholders to translate project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alert and case creation processes,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asynchronous communication between services, enhancing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practices to deliver critical features on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on best coding practices and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key components like user authentication using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by integrating new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external vendor information.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provide technical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project planning and sprint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tooling for automating deployments.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a financial services client.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within an Agile environment, focusing on high code quality and unit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backend services to reduce response times using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modern architectures, improving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and testing of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by maintaining timely deliverables, resulting in a 95% on-time project completion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SQL, KSQL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React, Mockito, Junit, Karma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Postman,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