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11+ years of experience in developing robust web applications. Proficient in TypeScript, React, and Node.js while ensuring code quality and security. Skilled in enhancing performance and collaboration across teams to deliver customer-facing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high-performing web applications using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security remediation.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implementation for scalable front-end and back-end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Design teams to translate UI/UX designs into responsive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application security and data integrity across the stack through robust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testing frameworks like </w:t>
      </w:r>
      <w:r>
        <w:rPr>
          <w:rFonts w:asciiTheme="minorHAnsi" w:hAnsiTheme="minorHAnsi" w:cstheme="majorHAnsi"/>
          <w:b/>
          <w:bCs/>
          <w:lang w:val="en-US"/>
        </w:rPr>
        <w:t xml:space="preserve">Vitest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Mocha/Chai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maintain code quality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CI/CD workflows, automating testing and deployment using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Monitored production code behavior, investigating and remediating issues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technical discussions to uplift engineering practices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application performance by analyzing and optimizing both front-end and back-end components.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RESTful API specifications for integration between front-end and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enhance user experience through iterative improvements.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full-stack features with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driving product success at Roundtable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effective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seamless communication between frontend and backend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UI quality by focusing on responsive design and accessibility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key product updates and features on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and integration testing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CI/CD pipelines to streamline deployments and reduce delivery times.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improve system scalability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Accipiter Labs, focusing on core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established efficient coding practices on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enhance UI components for better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prototypes and implemented features under guidance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REST API integration to ensure frontend-backend connectivity.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Researched and utilized emerging technologies to improve application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Nest.js, Mocha/Chai, Vitest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GitHub Actions,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Cypress, Playwright, Unit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RESTful APIs, Responsive Design, Accessibility, UI/UX Design, Component Development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Agile, Postman, Figma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