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developing scalable applications and backend services. Proficient in TypeScript, React, GraphQL, AWS, and PostgreSQL. Committed to continuous improvement and collaborative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in insurance servicing.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implement architecture guidelines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internal tools and pipelines, reducing agent interventions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complex business logic while respecting insurance carrier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best practices for CI/CD processes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data teams to improve customer retention and reduce churn.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monitor and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refactor legacy codebases, setting the foundation for the next generation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minimal downtime and maximum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resolving their development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design features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to support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business requirements while supporting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identify and address potential issues 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and tools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provided ongoing support for previously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reliability leading to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Nest.js,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Asana, Slack,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