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in building AI-driven platforms. Proficient in TypeScript, React, Tailwind CSS, and Python for backend development. Experienced in creating high-performance, responsive applications leveraging complex data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frontend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data-heavy dashboards for real-time logistics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effective Human-in-the-Loop interfaces to ensure user-friendly AI-driven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product lifecycle, managing technical discovery, scoping, and monitoring for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system reliability by reducing error rates and maintaining high uptime for core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engineering team to ship integrated AI features that meet operator requirements for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an inclusive engineering culture and enhancing team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technical visions and contributed to architectural decisions as part of expanding the product offering.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and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observability tools to improve monitoring and support rapid scale of customer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extensive testing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production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 integrity and performance tuning of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supporting high transaction volumes.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complex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to adopt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overall code quality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frontend applications with robust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initiatives, collaborating with cross-functional teams to ensure seamless integration of new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improvements, resulting in faster query responses and reduced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tests, ensuring high standards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workflows efficiently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agile methodologies for timely delivery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scaling feature deployments with containerization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multiple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delivering efficient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newer frameworks and libraries with minimal downtime and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ensuring high performance and stability across several key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resolved frontend/backend issues, collaborating with stakeholders to optimize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data-driven approaches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activities through scripting and organizing code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transitions to production.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Tailwind CSS,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Jira,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CircleCI,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