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experience, specializing in Angular, Java, and SQL. Proven track record in building scalable applications and integrating innovative solutions using RESTful APIs, Java 17, and cloud platforms like AWS.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backend services to improve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and contributed to design decisions for mission-critical applications that leverage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unit, functional,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software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high-quality solutions,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for improved product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performance, supporting data architecture initiatives with </w:t>
      </w:r>
      <w:r>
        <w:rPr>
          <w:rFonts w:asciiTheme="minorHAnsi" w:hAnsiTheme="minorHAnsi" w:cstheme="majorHAnsi"/>
          <w:b/>
          <w:bCs/>
          <w:lang w:val="en-US"/>
        </w:rPr>
        <w:t xml:space="preserve">MariaDB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to enhance team skills, fostering collaboration and adherence to software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processes, increasing deployment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new tools, including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 and improving deployment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the use of microservices architecture, enabling scalable and maintainable codebases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best practices, security standards, and continuous improvement initiatives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innovative solutions to stakeholders, enhancing transparency and understanding of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improved user experience for educational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integrate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front-end technologies, improving the team's capability and project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relational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access speed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various services, facilitating better integration with third-party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 solutions, improving scalability and reliability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to maintain high-quality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enhancements, focusing on application performance and database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 schemas to support new application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documentation and project specifications to ensure clear communication and project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application load times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and reducing server calls.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Vue, Spring, JPA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MariaDB, Oracle,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Maven, Liquibase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