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building modern web applications using PHP, Drupal 10, WordPress, JavaScript, and AWS. Proven expertise in leading project lifecycles, optimizing performance, and ensuring web accessibility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of a campaign website for the Missouri DMH using </w:t>
      </w:r>
      <w:r>
        <w:rPr>
          <w:rFonts w:asciiTheme="minorHAnsi" w:hAnsiTheme="minorHAnsi" w:cstheme="majorHAnsi"/>
          <w:b/>
          <w:bCs/>
          <w:lang w:val="en-US"/>
        </w:rPr>
        <w:t xml:space="preserve">Drupal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UI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secure, scalable hosting environments, configuring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CDN caching for improved 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website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WCAG 2.1 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conducting audits and remediating access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 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user engagement and conversions.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custom performance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Google Looker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key metrics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campaign content, facilitating clear communication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development timelines and tasks, ensuring prompt delivery while mitigating risks with effective problem-solving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align technical execution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rigorous testing practices and code reviews as part of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ongoing maintenance and updates to the site ensuring optimal performance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dynamic web applications, optimizing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designs and ensured cross-browser compatibility for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tools, ensuring seamless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content teams to integrate user-friendly features aligned with campaign branding.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SEO audits and applied best practices to improve site visibility on search engines.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SSL/TLS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compliance checks.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implementations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usability and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 focusing on improved architecture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existing codebases and troubleshooting issues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analytics tools to track performance metrics and user interactions, achieving 98%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jQuery, Drupal 10,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Nginx, Varnish, SSL/TLS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GA4, Google Tag Manager, WCAG 2.1 AA, Siteimprove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Looker Studio, Git, JIRA,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