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building user-centric applications for the biopharma sector. Proficient in HTML5, CSS3, JavaScript, React, Node.js, and GraphQL, driving digital transformation through scalable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user-centric web applications for biopharma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web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following UI/UX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ensured seamless integration with backend systems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applications using modern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front-end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by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provided technical support to cross-functional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ensure efficient data exchange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maintaining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systems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project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applications, focusing on component ownership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and implemented UI components, ensuring responsive design principles were applied.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support basic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improved performance and ensured adherence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APIs, improving onboarding processes for new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requirements, ensuring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supporting bug fixes and minor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through code optimization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towards a 30% improvement in code coverage through diligent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